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69D5" w:rsidP="002169D5" w:rsidRDefault="002169D5" w14:paraId="40873933" w14:textId="77777777">
      <w:pPr>
        <w:pStyle w:val="Default"/>
      </w:pPr>
    </w:p>
    <w:p w:rsidR="002169D5" w:rsidP="002169D5" w:rsidRDefault="002169D5" w14:paraId="1EAA27E8" w14:textId="77777777">
      <w:pPr>
        <w:pStyle w:val="Default"/>
        <w:rPr>
          <w:sz w:val="23"/>
          <w:szCs w:val="23"/>
        </w:rPr>
      </w:pPr>
      <w:r>
        <w:rPr>
          <w:rFonts w:ascii="Arial Unicode MS" w:hAnsi="Arial Unicode MS" w:eastAsia="Arial Unicode MS" w:cs="Arial Unicode MS"/>
        </w:rPr>
        <w:t xml:space="preserve">આરબીઆઇ/2023-24/24 DOR.AML.REC.111/14.01.001/2023-24 એપ્રિલ 28, 2023</w:t>
      </w:r>
    </w:p>
    <w:p w:rsidR="002169D5" w:rsidP="002169D5" w:rsidRDefault="002169D5" w14:paraId="00C9A29C" w14:textId="0C414310">
      <w:pPr>
        <w:pStyle w:val="Default"/>
        <w:rPr>
          <w:sz w:val="23"/>
          <w:szCs w:val="23"/>
        </w:rPr>
      </w:pPr>
      <w:r>
        <w:rPr>
          <w:rFonts w:ascii="Arial Unicode MS" w:hAnsi="Arial Unicode MS" w:eastAsia="Arial Unicode MS" w:cs="Arial Unicode MS"/>
        </w:rPr>
        <w:rPr>
          <w:sz w:val="23"/>
          <w:szCs w:val="23"/>
        </w:rPr>
        <w:t>તમામ નિયમનકારી એકમોના અધ્યક્ષ/સીઇઓ</w:t>
      </w:r>
    </w:p>
    <w:p w:rsidR="002169D5" w:rsidP="002169D5" w:rsidRDefault="002169D5" w14:paraId="3EB665A6" w14:textId="77777777">
      <w:pPr>
        <w:pStyle w:val="Default"/>
        <w:rPr>
          <w:sz w:val="23"/>
          <w:szCs w:val="23"/>
        </w:rPr>
      </w:pPr>
    </w:p>
    <w:p w:rsidR="002169D5" w:rsidP="002169D5" w:rsidRDefault="002169D5" w14:paraId="526FFE68" w14:textId="77777777">
      <w:pPr>
        <w:pStyle w:val="Default"/>
        <w:rPr>
          <w:sz w:val="23"/>
          <w:szCs w:val="23"/>
        </w:rPr>
      </w:pPr>
      <w:r>
        <w:rPr>
          <w:rFonts w:ascii="Arial Unicode MS" w:hAnsi="Arial Unicode MS" w:eastAsia="Arial Unicode MS" w:cs="Arial Unicode MS"/>
        </w:rPr>
        <w:rPr>
          <w:sz w:val="23"/>
          <w:szCs w:val="23"/>
        </w:rPr>
        <w:t>પ્રિય સર/ મેડમ,</w:t>
      </w:r>
    </w:p>
    <w:p w:rsidR="002169D5" w:rsidP="002169D5" w:rsidRDefault="002169D5" w14:paraId="2D7FBD6A" w14:textId="77777777">
      <w:pPr>
        <w:pStyle w:val="Default"/>
        <w:rPr>
          <w:sz w:val="23"/>
          <w:szCs w:val="23"/>
        </w:rPr>
      </w:pPr>
      <w:r>
        <w:rPr>
          <w:rFonts w:ascii="Arial Unicode MS" w:hAnsi="Arial Unicode MS" w:eastAsia="Arial Unicode MS" w:cs="Arial Unicode MS"/>
        </w:rPr>
        <w:rPr>
          <w:b/>
          <w:bCs/>
          <w:sz w:val="23"/>
          <w:szCs w:val="23"/>
        </w:rPr>
        <w:t>KYC પર માસ્ટર ડાયરેક્શન (MD)માં સુધારો</w:t>
      </w:r>
    </w:p>
    <w:p w:rsidR="002169D5" w:rsidP="002169D5" w:rsidRDefault="002169D5" w14:paraId="18926473" w14:textId="77777777">
      <w:pPr>
        <w:pStyle w:val="Default"/>
        <w:rPr>
          <w:sz w:val="23"/>
          <w:szCs w:val="23"/>
        </w:rPr>
      </w:pPr>
      <w:proofErr w:type="gramStart"/>
      <w:proofErr w:type="gramEnd"/>
      <w:r>
        <w:rPr>
          <w:sz w:val="23"/>
          <w:szCs w:val="23"/>
        </w:rPr>
        <w:t xml:space="preserve">કૃપા કરીને ફેબ્રુઆરી 25, 2016 ના KYC પર માસ્ટર ડાયરેક્શન (MD) નો સંદર્ભ લો, જેમાં સમયાંતરે સુધારેલ છે, જેના સંદર્ભમાં તેમના ગ્રાહકો માટે નિર્ધારિત પ્રક્રિયા મુજબ, નિયમનકારી એકમોને (REs) ગ્રાહક યોગ્ય ખંત (CDD) હાથ ધરવી પડશે.</w:t>
      </w:r>
    </w:p>
    <w:p w:rsidR="002169D5" w:rsidP="002169D5" w:rsidRDefault="002169D5" w14:paraId="43245A8E" w14:textId="77777777">
      <w:pPr>
        <w:pStyle w:val="Default"/>
        <w:rPr>
          <w:sz w:val="23"/>
          <w:szCs w:val="23"/>
        </w:rPr>
      </w:pPr>
      <w:r>
        <w:rPr>
          <w:rFonts w:ascii="Arial Unicode MS" w:hAnsi="Arial Unicode MS" w:eastAsia="Arial Unicode MS" w:cs="Arial Unicode MS"/>
        </w:rPr>
        <w:rPr>
          <w:sz w:val="23"/>
          <w:szCs w:val="23"/>
        </w:rPr>
        <w:t>2. આ સંદર્ભમાં, એક સમીક્ષા પર, કેવાયસી પર એમડીને સુધારવાનો નિર્ણય લેવામાં આવ્યો છે (a) મની લૉન્ડરિંગ (રેકોર્ડ્સની જાળવણી) નિયમો, 2005 ની રોકથામમાં હાલના સુધારાઓ સાથે સૂચનાઓને સંરેખિત કરવા માટે, (b) જાન્યુઆરી 30, 2023 ના સરકારી આદેશના સંદર્ભમાં સૂચનાઓને શામેલ કરવાનો નિર્ણય લેવામાં આવ્યો છે, "માસ ડેસ્ટ્રક્શન (ડબ્લ્યુએમડી) અને તેમની ડિલિવરી સિસ્ટમ્સ (ગેરકાયદેસર પ્રવૃત્તિઓનું ; (c) એફએટીએફની ભલામણો અનુસાર કેટલીક સૂચનાઓ અપડેટ કરો; અને (d) સમીક્ષા પછી કેટલીક હાલની સૂચનાઓને સુધારો. આ સંદર્ભમાં એમડીમાં કરવામાં આવેલા ફેરફારો જોડાણમાં આપવામાં આવે છે. 12 12 2005 2005</w:t>
      </w:r>
    </w:p>
    <w:p w:rsidR="002169D5" w:rsidP="002169D5" w:rsidRDefault="002169D5" w14:paraId="64B2DE10" w14:textId="77777777">
      <w:pPr>
        <w:pStyle w:val="Default"/>
        <w:rPr>
          <w:sz w:val="23"/>
          <w:szCs w:val="23"/>
        </w:rPr>
      </w:pPr>
      <w:r>
        <w:rPr>
          <w:rFonts w:ascii="Arial Unicode MS" w:hAnsi="Arial Unicode MS" w:eastAsia="Arial Unicode MS" w:cs="Arial Unicode MS"/>
        </w:rPr>
        <w:rPr>
          <w:sz w:val="23"/>
          <w:szCs w:val="23"/>
        </w:rPr>
        <w:t>3. તે અનુસાર, કેવાયસી પર એમડીના સંબંધિત વિભાગોમાં પરિશિષ્ટમાં અપાયેલા ફેરફારોને પ્રતિબિંબિત કરવા માટે સુધારો કરવામાં આવે છે. એમડીમાં સુધારેલી જોગવાઈઓ તાત્કાલિક અસર સાથે અમલમાં આવશે.</w:t>
      </w:r>
    </w:p>
    <w:p w:rsidR="00277D4F" w:rsidP="002169D5" w:rsidRDefault="002169D5" w14:paraId="597CF09A" w14:textId="006352BD">
      <w:pPr>
        <w:rPr>
          <w:sz w:val="23"/>
          <w:szCs w:val="23"/>
        </w:rPr>
      </w:pPr>
      <w:r>
        <w:rPr>
          <w:rFonts w:ascii="Arial Unicode MS" w:hAnsi="Arial Unicode MS" w:eastAsia="Arial Unicode MS" w:cs="Arial Unicode MS"/>
        </w:rPr>
        <w:rPr>
          <w:sz w:val="23"/>
          <w:szCs w:val="23"/>
        </w:rPr>
        <w:t>આપનો વિશ્વાસુ,</w:t>
      </w:r>
    </w:p>
    <w:p w:rsidR="00B82178" w:rsidP="002169D5" w:rsidRDefault="00B82178" w14:paraId="7D69BF59" w14:textId="35213F6A">
      <w:pPr>
        <w:rPr>
          <w:sz w:val="23"/>
          <w:szCs w:val="23"/>
        </w:rPr>
      </w:pPr>
      <w:r>
        <w:rPr>
          <w:rFonts w:ascii="Arial Unicode MS" w:hAnsi="Arial Unicode MS" w:eastAsia="Arial Unicode MS" w:cs="Arial Unicode MS"/>
        </w:rPr>
        <w:rPr>
          <w:sz w:val="23"/>
          <w:szCs w:val="23"/>
        </w:rPr>
        <w:t>હેઝલ બ્રિટે</w:t>
      </w:r>
    </w:p>
    <w:p w:rsidR="008D592D" w:rsidP="002169D5" w:rsidRDefault="008D592D" w14:paraId="578AA14B" w14:textId="7C5AA7A3">
      <w:pPr>
        <w:rPr>
          <w:sz w:val="23"/>
          <w:szCs w:val="23"/>
        </w:rPr>
      </w:pPr>
    </w:p>
    <w:p w:rsidR="008D592D" w:rsidP="008D592D" w:rsidRDefault="008D592D" w14:paraId="627FAFCA" w14:textId="77777777">
      <w:pPr>
        <w:pStyle w:val="NormalWeb"/>
        <w:shd w:val="clear" w:color="auto" w:fill="FFFFFF"/>
        <w:spacing w:before="0" w:beforeAutospacing="0"/>
        <w:jc w:val="both"/>
        <w:rPr>
          <w:rFonts w:ascii="Noto Sans" w:hAnsi="Noto Sans" w:cs="Noto Sans"/>
          <w:color w:val="012150"/>
        </w:rPr>
      </w:pP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r>
        <w:rPr>
          <w:rFonts w:ascii="Noto Sans" w:hAnsi="Noto Sans" w:cs="Noto Sans"/>
          <w:color w:val="012150"/>
        </w:rPr>
        <w:t xml:space="preserve">ભારતીય રિઝર્વ બેંક (RBI) અને સેન્ટ્રલ બેંક ઑફ UAE (CBUAE) એ અબુ ધાબીમાં આજે બે એમઓયુ પર હસ્તાક્ષર કર્યા છે, જેમાં (i) સ્થાનિક કરન્સીના ઉપયોગને પ્રોત્સાહન આપવા માટે એક ફ્રેમવર્ક સ્થાપિત કર્યું છે. ક્રોસ-બોર્ડર ટ્રાન્ઝૅક્શન માટે ભારતીય રૂપિયા (INR) અને UAE દિરહામ (AED); અને (ii) તેમની ચુકવણી અને મેસેજિંગ સિસ્ટમ્સને ઇન્ટરલિંક કરવા માટે સહકાર. આ એમઓયુ પર ભારતીય રિઝર્વ બેંકના ગવર્નર, શ્રી શક્તિકાંત દાસ અને સેન્ટ્રલ બેંક ઑફ યુએઇના ગવર્નર, એચ.ઈ. ખેલાડી મોહમ્મદ બલમા દ્વારા હસ્તાક્ષર કરવામાં આવ્યા હતા. ભારતના માનનીય વડાપ્રધાન, શ્રી નરેન્દ્ર મોદી અને તેની ઉચ્ચતા શેખે મોહમ્મદ બિન ઝયદ અલ નહ્યન, યુએઇના પ્રમુખની હાજરીમાં બે ગવર્નર વચ્ચે એમઓયુની વિનિમય કરવામાં આવી હતી.</w:t>
      </w:r>
    </w:p>
    <w:p w:rsidR="008D592D" w:rsidP="008D592D" w:rsidRDefault="008D592D" w14:paraId="5787D12B" w14:textId="77777777">
      <w:r>
        <w:rPr>
          <w:rFonts w:ascii="Arial Unicode MS" w:hAnsi="Arial Unicode MS" w:eastAsia="Arial Unicode MS" w:cs="Arial Unicode MS"/>
        </w:rPr>
        <w:lastRenderedPageBreak/>
        <w:t>2. ભારત અને યુએઇ વચ્ચેના ટ્રાન્ઝૅક્શન માટે સ્થાનિક કરન્સીના ઉપયોગ માટે એક ફ્રેમવર્ક સ્થાપિત કરવા પર એમઓયુનો હેતુ ₹ અને એલઇડી દ્વિપક્ષીય રીતે ઉપયોગને પ્રોત્સાહન આપવા માટે સ્થાનિક કરન્સી સેટલમેન્ટ સિસ્ટમ (એલસીએસએસ) લગાવવાનો છે. એમઓયુ તમામ કરન્ટ એકાઉન્ટના ટ્રાન્ઝૅક્શન અને મંજૂર કેપિટલ એકાઉન્ટના ટ્રાન્ઝૅક્શનને કવર કરે છે. LCS ની રચના નિકાસકારો અને આયાતકારોને તેમના સંબંધિત ઘરેલું કરન્સીમાં ચુકવણી કરવામાં સક્ષમ બનાવશે, જે ₹ - એઇડ ફોરેન એક્સચેન્જ માર્કેટના વિકાસને સક્ષમ બનાવશે. આ વ્યવસ્થા બે દેશો વચ્ચે રોકાણ અને રેમિટન્સને પણ પ્રોત્સાહન આપશે. લોકલ કરન્સીનો ઉપયોગ UAE માં રહેતા ભારતીયો તરફથી મોકલવાના સહિત ટ્રાન્ઝૅક્શન ખર્ચ અને સેટલમેન્ટનો સમય ઑપ્ટિમાઇઝ કરશે.</w:t>
      </w:r>
    </w:p>
    <w:p w:rsidR="008D592D" w:rsidP="008D592D" w:rsidRDefault="008D592D" w14:paraId="107030F8" w14:textId="77777777">
      <w:pPr>
        <w:pStyle w:val="NormalWeb"/>
        <w:shd w:val="clear" w:color="auto" w:fill="FFFFFF"/>
        <w:spacing w:before="0" w:beforeAutospacing="0"/>
        <w:jc w:val="both"/>
        <w:rPr>
          <w:rFonts w:ascii="Noto Sans" w:hAnsi="Noto Sans" w:cs="Noto Sans"/>
          <w:color w:val="012150"/>
        </w:rPr>
      </w:pPr>
      <w:proofErr w:type="spellStart"/>
      <w:proofErr w:type="spellEnd"/>
      <w:r>
        <w:rPr>
          <w:rFonts w:ascii="Noto Sans" w:hAnsi="Noto Sans" w:cs="Noto Sans"/>
          <w:color w:val="012150"/>
        </w:rPr>
        <w:t>3. ચુકવણી અને મેસેજિંગ સિસ્ટમ્સ' પર એમઓયુ હેઠળ, બે કેન્દ્રીય બેંકો યુએઇના ત્વરિત ચુકવણી પ્લેટફોર્મ (આઇપીએસ) સાથે ભારતની યુનિફાઇડ પેમેન્ટ્સ ઇન્ટરફેસ (યૂપીઆઇ) સાથે (એ) તેમની ઝડપી ચુકવણી સિસ્ટમ્સને લિંક કરવા માટે સહકાર આપવા માટે સંમત થયા છે; (બી) સંબંધિત કાર્ડ સ્વિચને લિંક કરવું (રૂપે સ્વિચ અને યુએઇએસવિચ); અને (સી) ચુકવણી મેસેજિંગ સિસ્ટમ્સના જોડાણની શોધ કરવી એટલે કે, યુએઇમાં મેસેજિંગ સિસ્ટમ સાથે ભારતની સંરચિત નાણાંકીય મેસેજિંગ સિસ્ટમ (એસએફએમએસ).</w:t>
      </w:r>
    </w:p>
    <w:p w:rsidR="008D592D" w:rsidP="002169D5" w:rsidRDefault="008D592D" w14:paraId="3CDE1FE9" w14:textId="77777777"/>
    <w:sectPr w:rsidR="008D59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EDAFF" w14:textId="77777777" w:rsidR="001046A1" w:rsidRDefault="001046A1" w:rsidP="002169D5">
      <w:pPr>
        <w:spacing w:after="0" w:line="240" w:lineRule="auto"/>
      </w:pPr>
      <w:r>
        <w:separator/>
      </w:r>
    </w:p>
  </w:endnote>
  <w:endnote w:type="continuationSeparator" w:id="0">
    <w:p w14:paraId="6F7A7664" w14:textId="77777777" w:rsidR="001046A1" w:rsidRDefault="001046A1" w:rsidP="0021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E033" w14:textId="77777777" w:rsidR="001046A1" w:rsidRDefault="001046A1" w:rsidP="002169D5">
      <w:pPr>
        <w:spacing w:after="0" w:line="240" w:lineRule="auto"/>
      </w:pPr>
      <w:r>
        <w:separator/>
      </w:r>
    </w:p>
  </w:footnote>
  <w:footnote w:type="continuationSeparator" w:id="0">
    <w:p w14:paraId="5A5F2A62" w14:textId="77777777" w:rsidR="001046A1" w:rsidRDefault="001046A1" w:rsidP="002169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D5"/>
    <w:rsid w:val="001046A1"/>
    <w:rsid w:val="002169D5"/>
    <w:rsid w:val="00277D4F"/>
    <w:rsid w:val="004765BE"/>
    <w:rsid w:val="008B49FE"/>
    <w:rsid w:val="008D592D"/>
    <w:rsid w:val="00AD5E38"/>
    <w:rsid w:val="00B82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940BB"/>
  <w15:chartTrackingRefBased/>
  <w15:docId w15:val="{6EF229F7-A2FC-4201-8F7D-C4F3A855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69D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D59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98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2800</Characters>
  <Application>Microsoft Office Word</Application>
  <DocSecurity>0</DocSecurity>
  <Lines>23</Lines>
  <Paragraphs>6</Paragraphs>
  <ScaleCrop>false</ScaleCrop>
  <Company>PricewaterhouseCoopers</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Hezal Britto (IN)</dc:creator>
  <cp:keywords/>
  <dc:description/>
  <cp:lastModifiedBy>Hezal Britto (IN)</cp:lastModifiedBy>
  <cp:revision>3</cp:revision>
  <dcterms:created xsi:type="dcterms:W3CDTF">2023-07-04T09:07:00Z</dcterms:created>
  <dcterms:modified xsi:type="dcterms:W3CDTF">2023-08-22T09:20:00Z</dcterms:modified>
</cp:coreProperties>
</file>