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1A75" w:rsidP="00081A75" w:rsidRDefault="00081A75" w14:paraId="5B7CA603" w14:textId="77777777">
      <w:pPr>
        <w:pStyle w:val="NormalWeb"/>
        <w:shd w:val="clear" w:color="auto" w:fill="FFFFFF"/>
        <w:spacing w:before="0" w:beforeAutospacing="0"/>
        <w:jc w:val="both"/>
        <w:rPr>
          <w:rFonts w:ascii="Noto Sans" w:hAnsi="Noto Sans" w:cs="Noto Sans"/>
          <w:color w:val="012150"/>
        </w:rPr>
      </w:pPr>
      <w:r>
        <w:rPr>
          <w:rFonts w:ascii="Noto Sans" w:hAnsi="Noto Sans" w:cs="Noto Sans"/>
          <w:color w:val="012150"/>
        </w:rPr>
        <w:t>RBI/2022-23/168CO.CEPD.PRS.No.S1233/13-01-018/2022-2023</w:t>
      </w:r>
    </w:p>
    <w:p w:rsidR="00081A75" w:rsidP="00081A75" w:rsidRDefault="00754055" w14:paraId="57F9ACC3" w14:textId="5D3FBB8A">
      <w:pPr>
        <w:pStyle w:val="NormalWeb"/>
        <w:shd w:val="clear" w:color="auto" w:fill="FFFFFF"/>
        <w:spacing w:before="0" w:beforeAutospacing="0"/>
        <w:jc w:val="right"/>
        <w:rPr>
          <w:rFonts w:ascii="Noto Sans" w:hAnsi="Noto Sans" w:cs="Noto Sans"/>
          <w:color w:val="012150"/>
        </w:rPr>
      </w:pPr>
      <w:r>
        <w:rPr>
          <w:rFonts w:ascii="Noto Sans" w:hAnsi="Noto Sans" w:cs="Noto Sans"/>
          <w:color w:val="012150"/>
        </w:rPr>
        <w:t>17 अक्टूबर, 2023</w:t>
      </w:r>
    </w:p>
    <w:p w:rsidR="00081A75" w:rsidP="00081A75" w:rsidRDefault="00081A75" w14:paraId="20658F5B" w14:textId="77777777">
      <w:pPr>
        <w:pStyle w:val="NormalWeb"/>
        <w:shd w:val="clear" w:color="auto" w:fill="FFFFFF"/>
        <w:spacing w:before="0" w:beforeAutospacing="0"/>
        <w:jc w:val="both"/>
        <w:rPr>
          <w:rFonts w:ascii="Noto Sans" w:hAnsi="Noto Sans" w:cs="Noto Sans"/>
          <w:color w:val="012150"/>
        </w:rPr>
      </w:pPr>
      <w:r>
        <w:rPr>
          <w:rFonts w:ascii="Noto Sans" w:hAnsi="Noto Sans" w:cs="Noto Sans"/>
          <w:color w:val="012150"/>
        </w:rPr>
        <w:t>सभी कमर्शियल बैंक (आरआरबी, स्मॉल फाइनेंस बैंक, पेमेंट बैंक और लोकल एरिया बैंक सहित) सभी को-ऑपरेटिव बैंक.सभी कमर्शियल बैंक (आरआरबी, स्मॉल फाइनेंस बैंक, पेमेंट बैंक और लोकल एरिया बैंक सहित) सभी को-ऑपरेटिव बैंक.सभी कमर्शियल बैंक (आरआरबी, स्मॉल फाइनेंस बैंक, पेमेंट बैंक और लोकल एरिया बैंक सहित) सभी को-ऑपरेटिव बैंक.सभी कमर्शियल बैंक (आरआरबी, स्मॉल फाइनेंस बैंक, पेमेंट बैंक और लोकल एरिया बैंक सहित) सभी को-ऑपरेटिव बैंक.</w:t>
      </w:r>
    </w:p>
    <w:p w:rsidR="00081A75" w:rsidP="00081A75" w:rsidRDefault="00081A75" w14:paraId="733959B7" w14:textId="77777777">
      <w:pPr>
        <w:pStyle w:val="head"/>
        <w:shd w:val="clear" w:color="auto" w:fill="FFFFFF"/>
        <w:spacing w:before="0" w:beforeAutospacing="0"/>
        <w:jc w:val="center"/>
        <w:rPr>
          <w:rFonts w:ascii="Noto Sans" w:hAnsi="Noto Sans" w:cs="Noto Sans"/>
          <w:color w:val="012150"/>
        </w:rPr>
      </w:pPr>
      <w:r>
        <w:rPr>
          <w:rFonts w:ascii="Noto Sans" w:hAnsi="Noto Sans" w:cs="Noto Sans"/>
          <w:color w:val="012150"/>
        </w:rPr>
        <w:t>बैंकों द्वारा प्रदान की गई सेफ डिपॉजिट लॉकर/सुरक्षित कस्टडी आर्टिकल सुविधा</w:t>
      </w:r>
    </w:p>
    <w:p w:rsidR="00081A75" w:rsidP="00081A75" w:rsidRDefault="00081A75" w14:paraId="7A33C281" w14:textId="77777777">
      <w:pPr>
        <w:pStyle w:val="NormalWeb"/>
        <w:shd w:val="clear" w:color="auto" w:fill="FFFFFF"/>
        <w:spacing w:before="0" w:beforeAutospacing="0"/>
        <w:jc w:val="both"/>
        <w:rPr>
          <w:rFonts w:ascii="Noto Sans" w:hAnsi="Noto Sans" w:cs="Noto Sans"/>
          <w:color w:val="012150"/>
        </w:rPr>
      </w:pPr>
      <w:r>
        <w:rPr>
          <w:rFonts w:ascii="Noto Sans" w:hAnsi="Noto Sans" w:cs="Noto Sans"/>
          <w:color w:val="012150"/>
        </w:rPr>
        <w:t>कृपया कैप्शन किए गए विषय पर 18 अगस्त, 2021 के भारतीय रिज़र्व बैंक सर्कुलर DOR.LEG.REC/40/09.07.005/2021-22 देखें.  RBI</w:t>
      </w:r>
    </w:p>
    <w:p w:rsidR="00081A75" w:rsidP="00081A75" w:rsidRDefault="00081A75" w14:paraId="2EB9C6FA" w14:textId="77777777">
      <w:pPr>
        <w:pStyle w:val="NormalWeb"/>
        <w:shd w:val="clear" w:color="auto" w:fill="FFFFFF"/>
        <w:spacing w:before="0" w:beforeAutospacing="0"/>
        <w:jc w:val="both"/>
        <w:rPr>
          <w:rFonts w:ascii="Noto Sans" w:hAnsi="Noto Sans" w:cs="Noto Sans"/>
          <w:color w:val="012150"/>
        </w:rPr>
      </w:pPr>
      <w:r>
        <w:rPr>
          <w:rFonts w:ascii="Noto Sans" w:hAnsi="Noto Sans" w:cs="Noto Sans"/>
          <w:color w:val="012150"/>
        </w:rPr>
        <w:t>2. कथित परिपत्र के पैरा 2.1.1 के संदर्भ में, बैंकों को 1 जनवरी, 2023 तक मौजूदा लॉकर ग्राहकों के साथ अपने लॉकर करार को रिन्यू करना आवश्यक था. हालांकि, रिज़र्व बैंक को यह पता चला है कि बड़ी संख्या में कस्टमर अभी तक संशोधित एग्रीमेंट को निष्पादित नहीं कर रहे हैं और इसे करने में कठिनाइयों का सामना कर रहे हैं. कई मामलों में, बैंक अभी तक 1 जनवरी, 2023 से पहले समझौतों के रिन्यूअल की आवश्यकता के बारे में ग्राहकों को सूचित नहीं कर रहे हैं. इसके अलावा, संशोधित निर्देशों का पूरी तरह से पालन करने के लिए इंडियन बैंक एसोसिएशन (IBA) द्वारा तैयार किए गए मॉडल एग्रीमेंट में संशोधन की आवश्यकता है.</w:t>
      </w:r>
    </w:p>
    <w:p w:rsidR="007B381A" w:rsidRDefault="00754055" w14:paraId="0EA03F0B" w14:textId="6169C6ED">
      <w:r>
        <w:rPr>
          <w:rFonts w:ascii="Noto Sans" w:hAnsi="Noto Sans" w:cs="Noto Sans"/>
          <w:color w:val="012150"/>
          <w:sz w:val="27"/>
          <w:szCs w:val="27"/>
        </w:rPr>
        <w:br/>
      </w:r>
      <w:r>
        <w:rPr>
          <w:rFonts w:ascii="Noto Sans" w:hAnsi="Noto Sans" w:cs="Noto Sans"/>
          <w:color w:val="012150"/>
          <w:sz w:val="27"/>
          <w:szCs w:val="27"/>
        </w:rPr>
        <w:br/>
      </w:r>
      <w:r>
        <w:rPr>
          <w:rFonts w:ascii="Noto Sans" w:hAnsi="Noto Sans" w:cs="Noto Sans"/>
          <w:color w:val="012150"/>
          <w:sz w:val="27"/>
          <w:szCs w:val="27"/>
        </w:rPr>
        <w:br/>
      </w:r>
      <w:r>
        <w:rPr>
          <w:rFonts w:ascii="Noto Sans" w:hAnsi="Noto Sans" w:cs="Noto Sans"/>
          <w:color w:val="012150"/>
          <w:sz w:val="27"/>
          <w:szCs w:val="27"/>
        </w:rPr>
        <w:br/>
      </w:r>
      <w:proofErr w:type="spellStart"/>
      <w:proofErr w:type="spellEnd"/>
      <w:r>
        <w:rPr>
          <w:rFonts w:ascii="Noto Sans" w:hAnsi="Noto Sans" w:cs="Noto Sans"/>
          <w:color w:val="012150"/>
          <w:sz w:val="27"/>
          <w:szCs w:val="27"/>
          <w:shd w:val="clear" w:color="auto" w:fill="FFFFFF"/>
        </w:rPr>
        <w:t>भारतीय रिज़र्व बैंक अधिनियम, 1934 के प्रावधानों के अनुसार भारतीय रिज़र्व बैंक की स्थापना 1 अप्रैल, 1935 को की गई थी. रिज़र्व बैंक का केंद्रीय कार्यालय शुरुआत में कोलकाता में स्थापित किया गया था लेकिन 1937 में स्थायी रूप से मुंबई स्थानांतरित किया गया था. केंद्रीय कार्यालय वह है जहां गवर्नर बैठता है और जहां नीतियां बनाई जाती हैं. हालांकि मूल रूप से निजी स्वामित्व में, 1949 में राष्ट्रीयकरण के बाद से, रिज़र्व बैंक भारत सरकार के स्वामित्व में है.</w:t>
      </w:r>
    </w:p>
    <w:sectPr w:rsidR="007B38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4F8ED" w14:textId="77777777" w:rsidR="00A21A31" w:rsidRDefault="00A21A31" w:rsidP="00081A75">
      <w:pPr>
        <w:spacing w:after="0" w:line="240" w:lineRule="auto"/>
      </w:pPr>
      <w:r>
        <w:separator/>
      </w:r>
    </w:p>
  </w:endnote>
  <w:endnote w:type="continuationSeparator" w:id="0">
    <w:p w14:paraId="284BFE2A" w14:textId="77777777" w:rsidR="00A21A31" w:rsidRDefault="00A21A31" w:rsidP="00081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F2C9B" w14:textId="77777777" w:rsidR="00A21A31" w:rsidRDefault="00A21A31" w:rsidP="00081A75">
      <w:pPr>
        <w:spacing w:after="0" w:line="240" w:lineRule="auto"/>
      </w:pPr>
      <w:r>
        <w:separator/>
      </w:r>
    </w:p>
  </w:footnote>
  <w:footnote w:type="continuationSeparator" w:id="0">
    <w:p w14:paraId="0989F339" w14:textId="77777777" w:rsidR="00A21A31" w:rsidRDefault="00A21A31" w:rsidP="00081A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75"/>
    <w:rsid w:val="00081A75"/>
    <w:rsid w:val="00455A65"/>
    <w:rsid w:val="00754055"/>
    <w:rsid w:val="007B381A"/>
    <w:rsid w:val="00A2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C52D3"/>
  <w15:chartTrackingRefBased/>
  <w15:docId w15:val="{A7F92EBF-67A6-4FD8-BC14-3EAD94A8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
    <w:name w:val="head"/>
    <w:basedOn w:val="Normal"/>
    <w:rsid w:val="00081A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1A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10.130.2.9:7080/documents/87730/0/RBIA1934170510.pdf/24ea024b-52d8-8a97-198a-4eab1a2d57dc?t=16687513895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zhilxcadlv003.pwcglb.com/en/web/rbi/-/notifications/safe-deposit-locker-safe-custody-article-facility-provided-by-the-banks-revised-instructions-1214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1511</Characters>
  <Application>Microsoft Office Word</Application>
  <DocSecurity>0</DocSecurity>
  <Lines>12</Lines>
  <Paragraphs>3</Paragraphs>
  <ScaleCrop>false</ScaleCrop>
  <Company>PricewaterhouseCoopers</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Shamad Munauwar (IN)</dc:creator>
  <cp:keywords/>
  <dc:description/>
  <cp:lastModifiedBy>Aditya Gupta (IN)</cp:lastModifiedBy>
  <cp:revision>3</cp:revision>
  <dcterms:created xsi:type="dcterms:W3CDTF">2023-09-05T16:29:00Z</dcterms:created>
  <dcterms:modified xsi:type="dcterms:W3CDTF">2023-10-17T11:35:00Z</dcterms:modified>
</cp:coreProperties>
</file>